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D2" w:rsidRPr="001A5D56" w:rsidRDefault="00EA02D2" w:rsidP="00EA02D2">
      <w:pPr>
        <w:pStyle w:val="wfxRecipient"/>
        <w:ind w:left="5580" w:right="142"/>
        <w:jc w:val="left"/>
      </w:pPr>
      <w:r w:rsidRPr="001A5D56">
        <w:t>ЗАТВЕРДЖЕНО</w:t>
      </w:r>
    </w:p>
    <w:p w:rsidR="00EA02D2" w:rsidRPr="007C10BD" w:rsidRDefault="00EA02D2" w:rsidP="00EA02D2">
      <w:pPr>
        <w:ind w:left="5580" w:right="142"/>
        <w:jc w:val="left"/>
      </w:pPr>
      <w:r w:rsidRPr="007C10BD">
        <w:t>Розпорядження голови Червоноградської  районної   державної  адміністрації  Львівської області</w:t>
      </w:r>
    </w:p>
    <w:p w:rsidR="00EA02D2" w:rsidRPr="001A5D56" w:rsidRDefault="006E395A" w:rsidP="00EA02D2">
      <w:pPr>
        <w:ind w:left="5580" w:right="142"/>
        <w:jc w:val="left"/>
      </w:pPr>
      <w:r>
        <w:t xml:space="preserve">26 листопада </w:t>
      </w:r>
      <w:r w:rsidR="00EA02D2" w:rsidRPr="001A5D56">
        <w:t>2021 року №</w:t>
      </w:r>
      <w:r>
        <w:t>173</w:t>
      </w:r>
      <w:bookmarkStart w:id="0" w:name="_GoBack"/>
      <w:bookmarkEnd w:id="0"/>
    </w:p>
    <w:p w:rsidR="00EA02D2" w:rsidRDefault="00EA02D2" w:rsidP="00EA02D2">
      <w:pPr>
        <w:ind w:left="5579" w:right="142"/>
      </w:pPr>
    </w:p>
    <w:p w:rsidR="00512976" w:rsidRDefault="00512976" w:rsidP="00512976">
      <w:pPr>
        <w:rPr>
          <w:b/>
          <w:sz w:val="28"/>
          <w:szCs w:val="28"/>
        </w:rPr>
      </w:pPr>
    </w:p>
    <w:p w:rsidR="00512976" w:rsidRDefault="00512976" w:rsidP="005129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:rsidR="00512976" w:rsidRDefault="00512976" w:rsidP="005129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попередню оплату товарів, робіт і послуг, що закуповуються за бюджетні кошти </w:t>
      </w:r>
    </w:p>
    <w:p w:rsidR="00512976" w:rsidRDefault="00512976" w:rsidP="00512976">
      <w:pPr>
        <w:jc w:val="center"/>
        <w:rPr>
          <w:b/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1. Установити, що установи та організації, які належать до сфери управління Червоноградської районної державної адміністрації Львівської області, розпорядники та одержувачі бюджетних коштів включені до мережі  Червоноградської районної державної адміністрації Львівської області (далі – розпорядники (одержувачі) бюджетних коштів) у договорах про закупівлю товарів, робіт і послуг за бюджетні кошти можуть передбачати попередню оплату у разі закупівлі :</w:t>
      </w: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- товарів, робіт і послуг за поточними видатками – на строк не більше трьох місяців і до 50 відсотків їх вартості включно;</w:t>
      </w: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- товарів, робіт і послуг за капітальними видатками та державними контрактами (договорами) - на строк не більше 12 місяців у розмірі до 50 відсотків їх вартості включно;</w:t>
      </w: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 xml:space="preserve">        - періодичних видань – на строк не більше 12 місяців у розмірі до 100 відсотків їх вартості включно;</w:t>
      </w: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- товарів, робіт і послуг, що закуповуються за зовнішньоекономічними контрактами (договорами), укладеними на виконання міжнародних зобов’язань; товарів, робіт і послуг, що закуповуються для забезпечення національної безпеки та оборони держави; товарів, робіт і послуг, що закуповуються для забезпечення участі України у міжнародних, національних та всесвітніх виставкових заходах – на строк не більше 24 місяців у розмірі до 50 відсотків їх вартості включно.</w:t>
      </w: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2. Попередня оплату в межах строків, визначених в абзацах другому – четвертому пункту 1 цього Положення, може здійснюватися без обмежень в кількості платежів, що згідно з договорами про закупівлю передбачається поставити, виконати і надати протягом поточного чи наступного бюджетного періоду.</w:t>
      </w: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3. Установити, що попередня оплата одержувачем бюджетних коштів за капітальними видатками здійснюється шляхом спрямування бюджетних коштів виконавцям робіт, постачальникам товарів і надавачам послуг (крім нерезидентів) на не бюджетні рахунки, відкриті на їх ім’я в органах Державної казначейської служби у встановленому законодавством порядку, з подальшим </w:t>
      </w:r>
      <w:r>
        <w:rPr>
          <w:sz w:val="28"/>
          <w:szCs w:val="28"/>
        </w:rPr>
        <w:lastRenderedPageBreak/>
        <w:t>використанням зазначених коштів виконавцями робіт, постачальниками товарів і надавачами послуг виключно з таких рахунків на цілі, визначені договорами про закупівлю товарів, робіт і послуг, з наданням підтвердних документів органам Державної казначейської служби для здійснення платежів.</w:t>
      </w: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4. Розмір та строк попередньої оплати, кількість платежів з попередньої оплати в межах строку визначаються розпорядниками (одержувачами) бюджетних коштів в особі керівників, які несуть відповідальність, виходячи із необхідності, що обґрунтовується, зокрема, реальним станом поставки товару, виконання робіт, надання послуг, помісячним розподілом бюджетних асигнувань, сезонністю робіт, циклом виробництва.</w:t>
      </w: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5. Розпорядникам (одержувачам) бюджетних коштів не здійснювати платежі з попередньої оплати виконавцям робіт, постачальникам товарів і надавачам послуг, якими порушено умови договорів щодо попередньої оплати товарів, робіт і послуг, що закуповуються за бюджетні кошти.</w:t>
      </w: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6. Розпорядники ( одержувачі) бюджетних коштів, які включені до мережі Червоноградської районної державної адміністрації Львівської області, зобов’язані вживати відповідні заходи з метою недопущення простроченої дебіторської заборгованості. У разі наявності такої заборгованості інформувати райдержадміністрацію в триденний строк з моменту її виникнення.</w:t>
      </w: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  <w:r>
        <w:rPr>
          <w:sz w:val="28"/>
          <w:szCs w:val="28"/>
        </w:rPr>
        <w:tab/>
        <w:t>7. Покласти персональну відповідальність на розпорядників (одержувачів) бюджетних коштів в особі керівників за дотримання норм законодавства при здійсненні попередньої оплати товарів, робіт і послуг та контролю термінів її погашення, своєчасного взяття зобов’язань та їх оплати, застосування штрафних санкцій у разі несвоєчасного повернення таких коштів.</w:t>
      </w: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p w:rsidR="00512976" w:rsidRDefault="00512976" w:rsidP="00512976">
      <w:pPr>
        <w:rPr>
          <w:sz w:val="28"/>
          <w:szCs w:val="28"/>
        </w:rPr>
      </w:pPr>
    </w:p>
    <w:sectPr w:rsidR="00512976" w:rsidSect="00EA02D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2F4" w:rsidRDefault="000442F4" w:rsidP="00EA02D2">
      <w:r>
        <w:separator/>
      </w:r>
    </w:p>
  </w:endnote>
  <w:endnote w:type="continuationSeparator" w:id="0">
    <w:p w:rsidR="000442F4" w:rsidRDefault="000442F4" w:rsidP="00EA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2F4" w:rsidRDefault="000442F4" w:rsidP="00EA02D2">
      <w:r>
        <w:separator/>
      </w:r>
    </w:p>
  </w:footnote>
  <w:footnote w:type="continuationSeparator" w:id="0">
    <w:p w:rsidR="000442F4" w:rsidRDefault="000442F4" w:rsidP="00EA0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392457"/>
      <w:docPartObj>
        <w:docPartGallery w:val="Page Numbers (Top of Page)"/>
        <w:docPartUnique/>
      </w:docPartObj>
    </w:sdtPr>
    <w:sdtEndPr/>
    <w:sdtContent>
      <w:p w:rsidR="00EA02D2" w:rsidRPr="00EA02D2" w:rsidRDefault="00EA02D2" w:rsidP="00EA02D2">
        <w:pPr>
          <w:pStyle w:val="ac"/>
          <w:spacing w:after="120"/>
          <w:jc w:val="center"/>
        </w:pPr>
        <w:r w:rsidRPr="00EA02D2">
          <w:fldChar w:fldCharType="begin"/>
        </w:r>
        <w:r w:rsidRPr="00EA02D2">
          <w:instrText>PAGE   \* MERGEFORMAT</w:instrText>
        </w:r>
        <w:r w:rsidRPr="00EA02D2">
          <w:fldChar w:fldCharType="separate"/>
        </w:r>
        <w:r w:rsidR="006E395A" w:rsidRPr="006E395A">
          <w:rPr>
            <w:noProof/>
            <w:lang w:val="ru-RU"/>
          </w:rPr>
          <w:t>2</w:t>
        </w:r>
        <w:r w:rsidRPr="00EA02D2">
          <w:fldChar w:fldCharType="end"/>
        </w:r>
      </w:p>
    </w:sdtContent>
  </w:sdt>
  <w:p w:rsidR="00EA02D2" w:rsidRDefault="00EA02D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960AA"/>
    <w:multiLevelType w:val="hybridMultilevel"/>
    <w:tmpl w:val="08923BA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49"/>
    <w:rsid w:val="000442F4"/>
    <w:rsid w:val="00287D49"/>
    <w:rsid w:val="002D04A0"/>
    <w:rsid w:val="00480D58"/>
    <w:rsid w:val="00512976"/>
    <w:rsid w:val="005D42E5"/>
    <w:rsid w:val="006C0D11"/>
    <w:rsid w:val="006E395A"/>
    <w:rsid w:val="00853C95"/>
    <w:rsid w:val="0091160D"/>
    <w:rsid w:val="00B11548"/>
    <w:rsid w:val="00E30FB7"/>
    <w:rsid w:val="00EA02D2"/>
    <w:rsid w:val="00F9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31478"/>
  <w15:docId w15:val="{D2B4F17C-22F6-4FED-86BA-E309D28F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976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F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semiHidden/>
    <w:unhideWhenUsed/>
    <w:qFormat/>
    <w:rsid w:val="00512976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0F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297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512976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styleId="a4">
    <w:name w:val="toa heading"/>
    <w:basedOn w:val="a"/>
    <w:next w:val="a"/>
    <w:uiPriority w:val="99"/>
    <w:unhideWhenUsed/>
    <w:rsid w:val="00512976"/>
    <w:pPr>
      <w:spacing w:before="120"/>
    </w:pPr>
    <w:rPr>
      <w:rFonts w:ascii="Arial" w:hAnsi="Arial"/>
      <w:b/>
      <w:sz w:val="24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512976"/>
    <w:pPr>
      <w:autoSpaceDE w:val="0"/>
      <w:autoSpaceDN w:val="0"/>
      <w:spacing w:line="288" w:lineRule="auto"/>
      <w:jc w:val="center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1297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51297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30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30FB7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E30FB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30FB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30F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0F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fxRecipient">
    <w:name w:val="wfxRecipient"/>
    <w:basedOn w:val="a"/>
    <w:rsid w:val="00EA02D2"/>
  </w:style>
  <w:style w:type="paragraph" w:styleId="ac">
    <w:name w:val="header"/>
    <w:basedOn w:val="a"/>
    <w:link w:val="ad"/>
    <w:uiPriority w:val="99"/>
    <w:unhideWhenUsed/>
    <w:rsid w:val="00EA02D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A02D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EA02D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A02D2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E07F8-3D62-4BEA-AA92-56C4354DA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2494</Words>
  <Characters>1423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Сокаль РДА</cp:lastModifiedBy>
  <cp:revision>4</cp:revision>
  <cp:lastPrinted>2021-11-29T09:55:00Z</cp:lastPrinted>
  <dcterms:created xsi:type="dcterms:W3CDTF">2021-11-29T09:34:00Z</dcterms:created>
  <dcterms:modified xsi:type="dcterms:W3CDTF">2021-11-30T15:12:00Z</dcterms:modified>
</cp:coreProperties>
</file>